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0B" w:rsidRDefault="00C23B0B" w:rsidP="00C23B0B">
      <w:pPr>
        <w:jc w:val="center"/>
        <w:rPr>
          <w:rFonts w:cstheme="minorHAnsi"/>
          <w:b/>
          <w:sz w:val="72"/>
          <w:szCs w:val="56"/>
          <w:u w:val="single"/>
        </w:rPr>
      </w:pPr>
      <w:r>
        <w:rPr>
          <w:rFonts w:cstheme="minorHAnsi"/>
          <w:b/>
          <w:sz w:val="72"/>
          <w:szCs w:val="56"/>
          <w:u w:val="single"/>
        </w:rPr>
        <w:t>ΑΝΑΚΟΙΝΩΣΗ</w:t>
      </w:r>
    </w:p>
    <w:p w:rsidR="00C23B0B" w:rsidRDefault="00705892" w:rsidP="00C23B0B">
      <w:pPr>
        <w:jc w:val="center"/>
        <w:rPr>
          <w:rFonts w:cstheme="minorHAnsi"/>
          <w:b/>
          <w:sz w:val="72"/>
          <w:szCs w:val="56"/>
          <w:u w:val="single"/>
        </w:rPr>
      </w:pPr>
      <w:r>
        <w:rPr>
          <w:rFonts w:cstheme="minorHAnsi"/>
          <w:b/>
          <w:sz w:val="72"/>
          <w:szCs w:val="56"/>
          <w:u w:val="single"/>
        </w:rPr>
        <w:t>10/9</w:t>
      </w:r>
      <w:r w:rsidR="00C23B0B">
        <w:rPr>
          <w:rFonts w:cstheme="minorHAnsi"/>
          <w:b/>
          <w:sz w:val="72"/>
          <w:szCs w:val="56"/>
          <w:u w:val="single"/>
        </w:rPr>
        <w:t>/2021</w:t>
      </w:r>
    </w:p>
    <w:p w:rsidR="00EE4BB3" w:rsidRPr="008573C7" w:rsidRDefault="00EE4BB3" w:rsidP="008573C7">
      <w:pPr>
        <w:jc w:val="center"/>
        <w:rPr>
          <w:rFonts w:cstheme="minorHAnsi"/>
          <w:b/>
          <w:sz w:val="36"/>
          <w:szCs w:val="36"/>
          <w:u w:val="single"/>
        </w:rPr>
      </w:pPr>
      <w:r w:rsidRPr="008573C7">
        <w:rPr>
          <w:rFonts w:cstheme="minorHAnsi"/>
          <w:b/>
          <w:sz w:val="36"/>
          <w:szCs w:val="36"/>
          <w:u w:val="single"/>
        </w:rPr>
        <w:t>ΝΟΜΟΣ 4825  ΦΕΚ 157/4-9-2021</w:t>
      </w:r>
    </w:p>
    <w:p w:rsidR="00705892" w:rsidRPr="005C4457" w:rsidRDefault="007F1CB9" w:rsidP="005C4457">
      <w:pPr>
        <w:jc w:val="both"/>
        <w:rPr>
          <w:rFonts w:ascii="Arial" w:hAnsi="Arial" w:cs="Arial"/>
          <w:sz w:val="24"/>
          <w:szCs w:val="24"/>
        </w:rPr>
      </w:pPr>
      <w:r w:rsidRPr="0065062B">
        <w:rPr>
          <w:rFonts w:ascii="Arial" w:hAnsi="Arial" w:cs="Arial"/>
          <w:b/>
          <w:sz w:val="24"/>
          <w:szCs w:val="24"/>
        </w:rPr>
        <w:t>Αίτηση θεραπείας</w:t>
      </w:r>
      <w:r w:rsidRPr="005C4457">
        <w:rPr>
          <w:rFonts w:ascii="Arial" w:hAnsi="Arial" w:cs="Arial"/>
          <w:sz w:val="24"/>
          <w:szCs w:val="24"/>
        </w:rPr>
        <w:t xml:space="preserve"> κατά απόφασης που εκδίδεται κατ’ </w:t>
      </w:r>
      <w:proofErr w:type="spellStart"/>
      <w:r w:rsidRPr="005C4457">
        <w:rPr>
          <w:rFonts w:ascii="Arial" w:hAnsi="Arial" w:cs="Arial"/>
          <w:sz w:val="24"/>
          <w:szCs w:val="24"/>
        </w:rPr>
        <w:t>εφαρμογήν</w:t>
      </w:r>
      <w:proofErr w:type="spellEnd"/>
      <w:r w:rsidRPr="005C4457">
        <w:rPr>
          <w:rFonts w:ascii="Arial" w:hAnsi="Arial" w:cs="Arial"/>
          <w:sz w:val="24"/>
          <w:szCs w:val="24"/>
        </w:rPr>
        <w:t xml:space="preserve"> του παρόντος Κώδικα </w:t>
      </w:r>
      <w:r w:rsidRPr="0065062B">
        <w:rPr>
          <w:rFonts w:ascii="Arial" w:hAnsi="Arial" w:cs="Arial"/>
          <w:b/>
          <w:sz w:val="24"/>
          <w:szCs w:val="24"/>
          <w:u w:val="single"/>
        </w:rPr>
        <w:t>δεν εξετάζεται</w:t>
      </w:r>
      <w:r w:rsidRPr="005C4457">
        <w:rPr>
          <w:rFonts w:ascii="Arial" w:hAnsi="Arial" w:cs="Arial"/>
          <w:sz w:val="24"/>
          <w:szCs w:val="24"/>
        </w:rPr>
        <w:t>, αν υποβληθεί μετά την πάροδο δύο (2) μηνών από την επίδοση της απόφασης</w:t>
      </w:r>
    </w:p>
    <w:p w:rsidR="008313E5" w:rsidRPr="005C4457" w:rsidRDefault="008313E5" w:rsidP="0031384C">
      <w:pPr>
        <w:jc w:val="right"/>
        <w:rPr>
          <w:rFonts w:ascii="Arial" w:hAnsi="Arial" w:cs="Arial"/>
          <w:sz w:val="24"/>
          <w:szCs w:val="24"/>
        </w:rPr>
      </w:pPr>
    </w:p>
    <w:p w:rsidR="00B24AE2" w:rsidRDefault="008313E5" w:rsidP="005C4457">
      <w:pPr>
        <w:jc w:val="both"/>
        <w:rPr>
          <w:rFonts w:ascii="Arial" w:hAnsi="Arial" w:cs="Arial"/>
          <w:sz w:val="24"/>
          <w:szCs w:val="24"/>
        </w:rPr>
      </w:pPr>
      <w:r w:rsidRPr="0065062B">
        <w:rPr>
          <w:rFonts w:ascii="Arial" w:hAnsi="Arial" w:cs="Arial"/>
          <w:b/>
          <w:sz w:val="24"/>
          <w:szCs w:val="24"/>
        </w:rPr>
        <w:t>Οι αιτήσεις θεραπείας</w:t>
      </w:r>
      <w:r w:rsidRPr="005C4457">
        <w:rPr>
          <w:rFonts w:ascii="Arial" w:hAnsi="Arial" w:cs="Arial"/>
          <w:sz w:val="24"/>
          <w:szCs w:val="24"/>
        </w:rPr>
        <w:t xml:space="preserve"> κατά αποφάσεων που έχουν εκδοθεί κατ’ </w:t>
      </w:r>
      <w:proofErr w:type="spellStart"/>
      <w:r w:rsidRPr="005C4457">
        <w:rPr>
          <w:rFonts w:ascii="Arial" w:hAnsi="Arial" w:cs="Arial"/>
          <w:sz w:val="24"/>
          <w:szCs w:val="24"/>
        </w:rPr>
        <w:t>εφαρμογήν</w:t>
      </w:r>
      <w:proofErr w:type="spellEnd"/>
      <w:r w:rsidRPr="005C4457">
        <w:rPr>
          <w:rFonts w:ascii="Arial" w:hAnsi="Arial" w:cs="Arial"/>
          <w:sz w:val="24"/>
          <w:szCs w:val="24"/>
        </w:rPr>
        <w:t xml:space="preserve"> του ν. 4251/2014 και υποβλήθηκαν πριν τη δημοσίευση του παρόντος μετά την πάροδο δύο (2) μηνών από την επίδοση της απόφασης, όπως ορίζεται στο άρθρο 14 του παρόντος</w:t>
      </w:r>
      <w:r w:rsidRPr="0065062B">
        <w:rPr>
          <w:rFonts w:ascii="Arial" w:hAnsi="Arial" w:cs="Arial"/>
          <w:b/>
          <w:sz w:val="24"/>
          <w:szCs w:val="24"/>
        </w:rPr>
        <w:t>, εξετάζονται</w:t>
      </w:r>
      <w:r w:rsidRPr="005C4457">
        <w:rPr>
          <w:rFonts w:ascii="Arial" w:hAnsi="Arial" w:cs="Arial"/>
          <w:sz w:val="24"/>
          <w:szCs w:val="24"/>
        </w:rPr>
        <w:t xml:space="preserve">. </w:t>
      </w:r>
    </w:p>
    <w:p w:rsidR="008313E5" w:rsidRPr="0065062B" w:rsidRDefault="008313E5" w:rsidP="005C4457">
      <w:pPr>
        <w:jc w:val="both"/>
        <w:rPr>
          <w:rFonts w:ascii="Arial" w:hAnsi="Arial" w:cs="Arial"/>
          <w:b/>
          <w:sz w:val="24"/>
          <w:szCs w:val="24"/>
        </w:rPr>
      </w:pPr>
      <w:r w:rsidRPr="0065062B">
        <w:rPr>
          <w:rFonts w:ascii="Arial" w:hAnsi="Arial" w:cs="Arial"/>
          <w:b/>
          <w:sz w:val="24"/>
          <w:szCs w:val="24"/>
        </w:rPr>
        <w:t>Μη υποβληθείσες αιτήσεις θεραπείας</w:t>
      </w:r>
      <w:r w:rsidRPr="005C4457">
        <w:rPr>
          <w:rFonts w:ascii="Arial" w:hAnsi="Arial" w:cs="Arial"/>
          <w:sz w:val="24"/>
          <w:szCs w:val="24"/>
        </w:rPr>
        <w:t xml:space="preserve"> κατά αποφάσεων που έχουν εκδοθεί κατ’ </w:t>
      </w:r>
      <w:proofErr w:type="spellStart"/>
      <w:r w:rsidRPr="005C4457">
        <w:rPr>
          <w:rFonts w:ascii="Arial" w:hAnsi="Arial" w:cs="Arial"/>
          <w:sz w:val="24"/>
          <w:szCs w:val="24"/>
        </w:rPr>
        <w:t>εφαρμογήν</w:t>
      </w:r>
      <w:proofErr w:type="spellEnd"/>
      <w:r w:rsidRPr="005C4457">
        <w:rPr>
          <w:rFonts w:ascii="Arial" w:hAnsi="Arial" w:cs="Arial"/>
          <w:sz w:val="24"/>
          <w:szCs w:val="24"/>
        </w:rPr>
        <w:t xml:space="preserve"> του ν. 4251/2014, για τις οποίες δεν έχει παρέλθει η εξάμηνη προθεσμία υποβολής τους από την επίδοση της απόφασης κατά τη δημοσίευση του παρόντος, </w:t>
      </w:r>
      <w:r w:rsidRPr="0065062B">
        <w:rPr>
          <w:rFonts w:ascii="Arial" w:hAnsi="Arial" w:cs="Arial"/>
          <w:b/>
          <w:sz w:val="24"/>
          <w:szCs w:val="24"/>
        </w:rPr>
        <w:t>υποβάλλονται εντός αποκλειστικής προθεσμίας δύο (2) μηνών από την επομένη της δημοσίευσης του παρόντος και εξετάζονται.</w:t>
      </w:r>
    </w:p>
    <w:p w:rsidR="0031384C" w:rsidRDefault="0031384C" w:rsidP="0031384C">
      <w:pPr>
        <w:jc w:val="right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Διεύθυνση Αλλοδαπών </w:t>
      </w:r>
    </w:p>
    <w:p w:rsidR="0031384C" w:rsidRDefault="0031384C" w:rsidP="0031384C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                                                  και Μετανάστευσης </w:t>
      </w:r>
    </w:p>
    <w:p w:rsidR="0031384C" w:rsidRDefault="0031384C" w:rsidP="0031384C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                                                νομού Θεσσαλονίκης</w:t>
      </w:r>
    </w:p>
    <w:p w:rsidR="00C23B0B" w:rsidRPr="00A92D5E" w:rsidRDefault="00C23B0B" w:rsidP="00460593">
      <w:pPr>
        <w:rPr>
          <w:rFonts w:cstheme="minorHAnsi"/>
          <w:b/>
          <w:sz w:val="32"/>
          <w:szCs w:val="32"/>
        </w:rPr>
      </w:pPr>
    </w:p>
    <w:sectPr w:rsidR="00C23B0B" w:rsidRPr="00A92D5E" w:rsidSect="001A66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9B1"/>
    <w:rsid w:val="00024332"/>
    <w:rsid w:val="00075C80"/>
    <w:rsid w:val="000A2996"/>
    <w:rsid w:val="000C60F4"/>
    <w:rsid w:val="000F7234"/>
    <w:rsid w:val="001A66EB"/>
    <w:rsid w:val="001B59B1"/>
    <w:rsid w:val="00215899"/>
    <w:rsid w:val="00216D9A"/>
    <w:rsid w:val="002245E9"/>
    <w:rsid w:val="002379BC"/>
    <w:rsid w:val="00257DBD"/>
    <w:rsid w:val="00266513"/>
    <w:rsid w:val="002A55A0"/>
    <w:rsid w:val="002C4475"/>
    <w:rsid w:val="002C5DA4"/>
    <w:rsid w:val="002E4666"/>
    <w:rsid w:val="0031384C"/>
    <w:rsid w:val="00353045"/>
    <w:rsid w:val="003666DB"/>
    <w:rsid w:val="003902AC"/>
    <w:rsid w:val="003C1614"/>
    <w:rsid w:val="003D6969"/>
    <w:rsid w:val="003F0AF2"/>
    <w:rsid w:val="00402715"/>
    <w:rsid w:val="004515D3"/>
    <w:rsid w:val="00460593"/>
    <w:rsid w:val="004B4E87"/>
    <w:rsid w:val="004C33D6"/>
    <w:rsid w:val="004D3514"/>
    <w:rsid w:val="004E21A5"/>
    <w:rsid w:val="004F5573"/>
    <w:rsid w:val="00553A2C"/>
    <w:rsid w:val="005C4457"/>
    <w:rsid w:val="005E419E"/>
    <w:rsid w:val="006136D1"/>
    <w:rsid w:val="0065062B"/>
    <w:rsid w:val="00662C88"/>
    <w:rsid w:val="0068081A"/>
    <w:rsid w:val="006F56D9"/>
    <w:rsid w:val="00705892"/>
    <w:rsid w:val="00731A66"/>
    <w:rsid w:val="00735D44"/>
    <w:rsid w:val="00797446"/>
    <w:rsid w:val="007A7290"/>
    <w:rsid w:val="007F1CB9"/>
    <w:rsid w:val="008313E5"/>
    <w:rsid w:val="00840839"/>
    <w:rsid w:val="008441CB"/>
    <w:rsid w:val="008573C7"/>
    <w:rsid w:val="00891824"/>
    <w:rsid w:val="008C6FA3"/>
    <w:rsid w:val="008D1FBD"/>
    <w:rsid w:val="0092534A"/>
    <w:rsid w:val="009532D6"/>
    <w:rsid w:val="0096540B"/>
    <w:rsid w:val="00985A78"/>
    <w:rsid w:val="009C3CFD"/>
    <w:rsid w:val="00A32396"/>
    <w:rsid w:val="00A57B3A"/>
    <w:rsid w:val="00A64689"/>
    <w:rsid w:val="00A81A2C"/>
    <w:rsid w:val="00A822F8"/>
    <w:rsid w:val="00A92D5E"/>
    <w:rsid w:val="00A97D10"/>
    <w:rsid w:val="00AB742D"/>
    <w:rsid w:val="00AD3637"/>
    <w:rsid w:val="00B10FD7"/>
    <w:rsid w:val="00B24AE2"/>
    <w:rsid w:val="00B6766B"/>
    <w:rsid w:val="00B85152"/>
    <w:rsid w:val="00C13A64"/>
    <w:rsid w:val="00C23B0B"/>
    <w:rsid w:val="00C74638"/>
    <w:rsid w:val="00C95889"/>
    <w:rsid w:val="00CA1579"/>
    <w:rsid w:val="00CB33F3"/>
    <w:rsid w:val="00CE1AE8"/>
    <w:rsid w:val="00CF09A7"/>
    <w:rsid w:val="00CF396A"/>
    <w:rsid w:val="00D0433B"/>
    <w:rsid w:val="00D37137"/>
    <w:rsid w:val="00D95CBE"/>
    <w:rsid w:val="00D970E9"/>
    <w:rsid w:val="00DB3AF6"/>
    <w:rsid w:val="00DC3133"/>
    <w:rsid w:val="00E613A8"/>
    <w:rsid w:val="00E658ED"/>
    <w:rsid w:val="00EB34F4"/>
    <w:rsid w:val="00EE4BB3"/>
    <w:rsid w:val="00F03F7C"/>
    <w:rsid w:val="00F0631B"/>
    <w:rsid w:val="00F9277F"/>
    <w:rsid w:val="00FA75E5"/>
    <w:rsid w:val="00FD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59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F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F56D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4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441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41C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0593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46059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460593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460593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4605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 Skemperi</dc:creator>
  <cp:lastModifiedBy>Giorgos Kasoudis</cp:lastModifiedBy>
  <cp:revision>9</cp:revision>
  <cp:lastPrinted>2021-02-08T05:54:00Z</cp:lastPrinted>
  <dcterms:created xsi:type="dcterms:W3CDTF">2021-09-10T09:22:00Z</dcterms:created>
  <dcterms:modified xsi:type="dcterms:W3CDTF">2021-09-10T11:19:00Z</dcterms:modified>
</cp:coreProperties>
</file>